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EE3D" w14:textId="77777777" w:rsidR="00610031" w:rsidRPr="00610031" w:rsidRDefault="00610031" w:rsidP="00610031">
      <w:pPr>
        <w:rPr>
          <w:rFonts w:ascii="Roboto" w:hAnsi="Roboto"/>
          <w:b/>
          <w:bCs/>
          <w:lang w:val="es-ES"/>
        </w:rPr>
      </w:pPr>
      <w:r w:rsidRPr="00610031">
        <w:rPr>
          <w:rFonts w:ascii="Roboto" w:hAnsi="Roboto"/>
          <w:b/>
          <w:bCs/>
          <w:lang w:val="es-ES"/>
        </w:rPr>
        <w:t>Gama MH</w:t>
      </w:r>
    </w:p>
    <w:p w14:paraId="65847DAA" w14:textId="4D5E1E85" w:rsidR="00610031" w:rsidRPr="00610031" w:rsidRDefault="00AC19BD" w:rsidP="00610031">
      <w:pPr>
        <w:rPr>
          <w:rFonts w:ascii="Roboto" w:hAnsi="Roboto"/>
          <w:b/>
          <w:bCs/>
          <w:lang w:val="es-ES"/>
        </w:rPr>
      </w:pPr>
      <w:r>
        <w:rPr>
          <w:rFonts w:ascii="Roboto" w:hAnsi="Roboto"/>
          <w:b/>
          <w:bCs/>
          <w:lang w:val="es-ES"/>
        </w:rPr>
        <w:t>Rendimiento que marca la diferencia</w:t>
      </w:r>
    </w:p>
    <w:p w14:paraId="26D5C4FE" w14:textId="77777777" w:rsidR="00610031" w:rsidRPr="00610031" w:rsidRDefault="00610031" w:rsidP="00610031">
      <w:pPr>
        <w:jc w:val="both"/>
        <w:rPr>
          <w:rFonts w:ascii="Roboto Light" w:hAnsi="Roboto Light"/>
          <w:lang w:val="es-ES"/>
        </w:rPr>
      </w:pPr>
      <w:r w:rsidRPr="00610031">
        <w:rPr>
          <w:rFonts w:ascii="Roboto Light" w:hAnsi="Roboto Light"/>
          <w:lang w:val="es-ES"/>
        </w:rPr>
        <w:t>Impulsadas por la eficiencia, nuestras hidrolimpiadoras profesionales de agua caliente a alta presión afrontan incluso las tareas de limpieza más exigentes con total eficacia. La gama MH ofrece un rendimiento potente y fiable, reduciendo costes, tiempos de inactividad y hasta un 80 % las emisiones de CO</w:t>
      </w:r>
      <w:r w:rsidRPr="00610031">
        <w:rPr>
          <w:rFonts w:ascii="Cambria Math" w:hAnsi="Cambria Math" w:cs="Cambria Math"/>
          <w:lang w:val="es-ES"/>
        </w:rPr>
        <w:t>₂</w:t>
      </w:r>
      <w:r w:rsidRPr="00610031">
        <w:rPr>
          <w:rFonts w:ascii="Roboto Light" w:hAnsi="Roboto Light"/>
          <w:lang w:val="es-ES"/>
        </w:rPr>
        <w:t xml:space="preserve"> al utilizar biocombustible, lo que la convierte en la opci</w:t>
      </w:r>
      <w:r w:rsidRPr="00610031">
        <w:rPr>
          <w:rFonts w:ascii="Roboto Light" w:hAnsi="Roboto Light" w:cs="Roboto Light"/>
          <w:lang w:val="es-ES"/>
        </w:rPr>
        <w:t>ó</w:t>
      </w:r>
      <w:r w:rsidRPr="00610031">
        <w:rPr>
          <w:rFonts w:ascii="Roboto Light" w:hAnsi="Roboto Light"/>
          <w:lang w:val="es-ES"/>
        </w:rPr>
        <w:t>n inteligente para cualquier operaci</w:t>
      </w:r>
      <w:r w:rsidRPr="00610031">
        <w:rPr>
          <w:rFonts w:ascii="Roboto Light" w:hAnsi="Roboto Light" w:cs="Roboto Light"/>
          <w:lang w:val="es-ES"/>
        </w:rPr>
        <w:t>ó</w:t>
      </w:r>
      <w:r w:rsidRPr="00610031">
        <w:rPr>
          <w:rFonts w:ascii="Roboto Light" w:hAnsi="Roboto Light"/>
          <w:lang w:val="es-ES"/>
        </w:rPr>
        <w:t>n.</w:t>
      </w:r>
    </w:p>
    <w:p w14:paraId="71F2FCC4" w14:textId="21999736" w:rsidR="00610031" w:rsidRPr="00610031" w:rsidRDefault="00610031" w:rsidP="00610031">
      <w:pPr>
        <w:jc w:val="both"/>
        <w:rPr>
          <w:rFonts w:ascii="Roboto Light" w:hAnsi="Roboto Light"/>
          <w:lang w:val="es-ES"/>
        </w:rPr>
      </w:pPr>
      <w:r w:rsidRPr="00610031">
        <w:rPr>
          <w:rFonts w:ascii="Roboto Light" w:hAnsi="Roboto Light"/>
          <w:lang w:val="es-ES"/>
        </w:rPr>
        <w:t>En el corazón de la gama se encuentra nuestra caldera preparada para biocombustible. Su diseño patentado alcanza hasta un 96% de eficiencia energética al calentar el agua rápidamente y mantener una temperatura constante. Esto se traduce en un mayor rendimiento, menor consumo de combustible y reducción de costes. Además, una combustión más limpia reduce el hollín, las emisiones y las necesidades de mantenimiento.</w:t>
      </w:r>
    </w:p>
    <w:p w14:paraId="11D7E9C3" w14:textId="77777777" w:rsidR="00610031" w:rsidRPr="00610031" w:rsidRDefault="00610031" w:rsidP="00610031">
      <w:pPr>
        <w:jc w:val="both"/>
        <w:rPr>
          <w:rFonts w:ascii="Roboto Light" w:hAnsi="Roboto Light"/>
          <w:lang w:val="es-ES"/>
        </w:rPr>
      </w:pPr>
      <w:r w:rsidRPr="00610031">
        <w:rPr>
          <w:rFonts w:ascii="Roboto Light" w:hAnsi="Roboto Light"/>
          <w:lang w:val="es-ES"/>
        </w:rPr>
        <w:t>La gama MH está disponible en distintos niveles de potencia para adaptarse a cada categoría y necesidad de limpieza. Todos los modelos permiten reducir hasta un 80 % las emisiones de CO</w:t>
      </w:r>
      <w:r w:rsidRPr="00610031">
        <w:rPr>
          <w:rFonts w:ascii="Cambria Math" w:hAnsi="Cambria Math" w:cs="Cambria Math"/>
          <w:lang w:val="es-ES"/>
        </w:rPr>
        <w:t>₂</w:t>
      </w:r>
      <w:r w:rsidRPr="00610031">
        <w:rPr>
          <w:rFonts w:ascii="Roboto Light" w:hAnsi="Roboto Light"/>
          <w:lang w:val="es-ES"/>
        </w:rPr>
        <w:t xml:space="preserve"> cuando se utiliza biocombustible.</w:t>
      </w:r>
    </w:p>
    <w:p w14:paraId="11FE8A35" w14:textId="77777777" w:rsidR="00495912" w:rsidRPr="00495912" w:rsidRDefault="00495912" w:rsidP="00495912">
      <w:pPr>
        <w:rPr>
          <w:rFonts w:ascii="Roboto" w:hAnsi="Roboto"/>
        </w:rPr>
      </w:pPr>
      <w:r w:rsidRPr="00495912">
        <w:rPr>
          <w:rFonts w:ascii="Roboto" w:hAnsi="Roboto"/>
          <w:b/>
          <w:bCs/>
        </w:rPr>
        <w:t>Características y ventajas:</w:t>
      </w:r>
    </w:p>
    <w:p w14:paraId="7271E3D5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Amplia variedad de motores y bombas, que permiten ajustar los tiempos de funcionamiento a las necesidades de cada industria.</w:t>
      </w:r>
    </w:p>
    <w:p w14:paraId="1DC78550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Eficiencia del agua caliente, que descompone aceites, grasas y residuos con mayor eficacia que el agua fría.</w:t>
      </w:r>
    </w:p>
    <w:p w14:paraId="64E467C6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Sistema AntiStone que minimiza la acumulación de cal en condiciones de agua dura*.</w:t>
      </w:r>
    </w:p>
    <w:p w14:paraId="2495F1EC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Machine Protector adicional que optimiza la protección en condiciones de agua blanda, garantizando un rendimiento óptimo y una mayor vida útil del equipo*.</w:t>
      </w:r>
    </w:p>
    <w:p w14:paraId="6F750368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Compatibilidad con biocombustible, que permite elegir el tipo de combustible según disponibilidad y preferencia (hasta un 80 % menos de emisiones con biocombustible).</w:t>
      </w:r>
    </w:p>
    <w:p w14:paraId="1C1ACF3B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Ajustes predefinidos bloqueados que garantizan resultados constantes, ahorrando tiempo, esfuerzo y detergente independientemente del nivel de experiencia del operario*.</w:t>
      </w:r>
    </w:p>
    <w:p w14:paraId="12F12B29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Control de idioma e interfaz intuitiva, que ofrecen una experiencia de uso sencilla y fluida*.</w:t>
      </w:r>
    </w:p>
    <w:p w14:paraId="291BD33B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>
        <w:rPr>
          <w:rFonts w:ascii="Roboto Light" w:hAnsi="Roboto Light"/>
          <w:lang w:val="es-ES"/>
        </w:rPr>
        <w:t>C</w:t>
      </w:r>
      <w:r w:rsidRPr="00495912">
        <w:rPr>
          <w:rFonts w:ascii="Roboto Light" w:hAnsi="Roboto Light"/>
          <w:lang w:val="es-ES"/>
        </w:rPr>
        <w:t>ambio rápido y ajustes personalizados para adaptarse a necesidades específicas de limpieza*.</w:t>
      </w:r>
    </w:p>
    <w:p w14:paraId="6C93F14D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Diseño de interfaz resistente e impermeable, preparado para entornos exigentes*.</w:t>
      </w:r>
    </w:p>
    <w:p w14:paraId="1B7620E7" w14:textId="77777777" w:rsidR="00495912" w:rsidRDefault="00495912" w:rsidP="00495912">
      <w:pPr>
        <w:pStyle w:val="Prrafodelista"/>
        <w:numPr>
          <w:ilvl w:val="0"/>
          <w:numId w:val="2"/>
        </w:numPr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lastRenderedPageBreak/>
        <w:t>Guías paso a paso para diagnóstico y mantenimiento, que reducen llamadas innecesarias al servicio técnico*.</w:t>
      </w:r>
    </w:p>
    <w:p w14:paraId="6CB45C76" w14:textId="1DD909AC" w:rsidR="00495912" w:rsidRPr="00495912" w:rsidRDefault="00495912" w:rsidP="00495912">
      <w:pPr>
        <w:ind w:left="360"/>
        <w:jc w:val="both"/>
        <w:rPr>
          <w:rFonts w:ascii="Roboto Light" w:hAnsi="Roboto Light"/>
          <w:lang w:val="es-ES"/>
        </w:rPr>
      </w:pPr>
      <w:r w:rsidRPr="00495912">
        <w:rPr>
          <w:rFonts w:ascii="Roboto Light" w:hAnsi="Roboto Light"/>
          <w:lang w:val="es-ES"/>
        </w:rPr>
        <w:t>*Solo disponible en la gama Advanced.</w:t>
      </w:r>
    </w:p>
    <w:p w14:paraId="68A8F990" w14:textId="094D6706" w:rsidR="00E66967" w:rsidRPr="00495912" w:rsidRDefault="00E66967">
      <w:pPr>
        <w:rPr>
          <w:rFonts w:ascii="Roboto Light" w:hAnsi="Roboto Light"/>
          <w:lang w:val="es-ES"/>
        </w:rPr>
      </w:pPr>
    </w:p>
    <w:sectPr w:rsidR="00E66967" w:rsidRPr="00495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B04D9"/>
    <w:multiLevelType w:val="hybridMultilevel"/>
    <w:tmpl w:val="3A425C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35457"/>
    <w:multiLevelType w:val="hybridMultilevel"/>
    <w:tmpl w:val="9B5A5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61108">
    <w:abstractNumId w:val="0"/>
  </w:num>
  <w:num w:numId="2" w16cid:durableId="96647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4A"/>
    <w:rsid w:val="00232E02"/>
    <w:rsid w:val="003656BF"/>
    <w:rsid w:val="00495912"/>
    <w:rsid w:val="004D724A"/>
    <w:rsid w:val="00610031"/>
    <w:rsid w:val="009643D0"/>
    <w:rsid w:val="00966E70"/>
    <w:rsid w:val="009B1C65"/>
    <w:rsid w:val="00AC19BD"/>
    <w:rsid w:val="00E6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770B"/>
  <w15:chartTrackingRefBased/>
  <w15:docId w15:val="{1780AE86-127C-4CA6-BE9E-45DFF06B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7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2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2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2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2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2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2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7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72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72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72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2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72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df868-51cc-4d63-9bd1-3347174802f5" xsi:nil="true"/>
    <lcf76f155ced4ddcb4097134ff3c332f xmlns="6903b321-3545-4bfc-b111-7702843b6d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CC8E258210344A9FE922C0D29B270" ma:contentTypeVersion="16" ma:contentTypeDescription="Create a new document." ma:contentTypeScope="" ma:versionID="fd3e101f2f353f33feb8971ae4ec86b6">
  <xsd:schema xmlns:xsd="http://www.w3.org/2001/XMLSchema" xmlns:xs="http://www.w3.org/2001/XMLSchema" xmlns:p="http://schemas.microsoft.com/office/2006/metadata/properties" xmlns:ns2="6903b321-3545-4bfc-b111-7702843b6d40" xmlns:ns3="c56df868-51cc-4d63-9bd1-3347174802f5" targetNamespace="http://schemas.microsoft.com/office/2006/metadata/properties" ma:root="true" ma:fieldsID="bda11954bd90cc8fa027111a30383823" ns2:_="" ns3:_="">
    <xsd:import namespace="6903b321-3545-4bfc-b111-7702843b6d40"/>
    <xsd:import namespace="c56df868-51cc-4d63-9bd1-334717480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3b321-3545-4bfc-b111-7702843b6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d3e637-ff8d-4400-8b4f-c20cae65d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df868-51cc-4d63-9bd1-3347174802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b0581-86ba-4f70-b3d8-e2806a0a35f0}" ma:internalName="TaxCatchAll" ma:showField="CatchAllData" ma:web="c56df868-51cc-4d63-9bd1-334717480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6162-AF47-47A1-B199-A83234432733}">
  <ds:schemaRefs>
    <ds:schemaRef ds:uri="http://schemas.microsoft.com/office/2006/metadata/properties"/>
    <ds:schemaRef ds:uri="http://schemas.microsoft.com/office/infopath/2007/PartnerControls"/>
    <ds:schemaRef ds:uri="c56df868-51cc-4d63-9bd1-3347174802f5"/>
    <ds:schemaRef ds:uri="6903b321-3545-4bfc-b111-7702843b6d40"/>
  </ds:schemaRefs>
</ds:datastoreItem>
</file>

<file path=customXml/itemProps2.xml><?xml version="1.0" encoding="utf-8"?>
<ds:datastoreItem xmlns:ds="http://schemas.openxmlformats.org/officeDocument/2006/customXml" ds:itemID="{6D5EB4B3-0E62-419B-9637-0193B2736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A2BAD-97EB-4B55-BBF4-F51897BB2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3b321-3545-4bfc-b111-7702843b6d40"/>
    <ds:schemaRef ds:uri="c56df868-51cc-4d63-9bd1-334717480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333</Words>
  <Characters>2007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Skovbjerg</dc:creator>
  <cp:keywords/>
  <dc:description/>
  <cp:lastModifiedBy>Adrián Bora</cp:lastModifiedBy>
  <cp:revision>5</cp:revision>
  <dcterms:created xsi:type="dcterms:W3CDTF">2025-10-31T06:24:00Z</dcterms:created>
  <dcterms:modified xsi:type="dcterms:W3CDTF">2026-02-23T06:39:00Z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657d4-2045-4871-9872-e323e3545d60_Enabled">
    <vt:lpwstr>true</vt:lpwstr>
  </property>
  <property fmtid="{D5CDD505-2E9C-101B-9397-08002B2CF9AE}" pid="3" name="MSIP_Label_8af657d4-2045-4871-9872-e323e3545d60_SetDate">
    <vt:lpwstr>2025-10-31T14:07:51Z</vt:lpwstr>
  </property>
  <property fmtid="{D5CDD505-2E9C-101B-9397-08002B2CF9AE}" pid="4" name="MSIP_Label_8af657d4-2045-4871-9872-e323e3545d60_Method">
    <vt:lpwstr>Standard</vt:lpwstr>
  </property>
  <property fmtid="{D5CDD505-2E9C-101B-9397-08002B2CF9AE}" pid="5" name="MSIP_Label_8af657d4-2045-4871-9872-e323e3545d60_Name">
    <vt:lpwstr>Open sublabel</vt:lpwstr>
  </property>
  <property fmtid="{D5CDD505-2E9C-101B-9397-08002B2CF9AE}" pid="6" name="MSIP_Label_8af657d4-2045-4871-9872-e323e3545d60_SiteId">
    <vt:lpwstr>753c5d99-05be-4237-b4c5-fdb2e6b32ab2</vt:lpwstr>
  </property>
  <property fmtid="{D5CDD505-2E9C-101B-9397-08002B2CF9AE}" pid="7" name="MSIP_Label_8af657d4-2045-4871-9872-e323e3545d60_ActionId">
    <vt:lpwstr>fbca380d-477d-4ddb-9798-6cbaae6f9fa0</vt:lpwstr>
  </property>
  <property fmtid="{D5CDD505-2E9C-101B-9397-08002B2CF9AE}" pid="8" name="MSIP_Label_8af657d4-2045-4871-9872-e323e3545d60_ContentBits">
    <vt:lpwstr>0</vt:lpwstr>
  </property>
  <property fmtid="{D5CDD505-2E9C-101B-9397-08002B2CF9AE}" pid="9" name="MSIP_Label_8af657d4-2045-4871-9872-e323e3545d60_Tag">
    <vt:lpwstr>10, 3, 0, 1</vt:lpwstr>
  </property>
  <property fmtid="{D5CDD505-2E9C-101B-9397-08002B2CF9AE}" pid="10" name="ContentTypeId">
    <vt:lpwstr>0x01010066ACC8E258210344A9FE922C0D29B270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